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CB" w:rsidRDefault="00946DCB" w:rsidP="00946DC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111536" w:rsidRDefault="00111536" w:rsidP="008C79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C7953" w:rsidRPr="00411120" w:rsidRDefault="008C7953" w:rsidP="008C795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>SYLABUS</w:t>
      </w:r>
    </w:p>
    <w:p w:rsidR="008C7953" w:rsidRPr="00411120" w:rsidRDefault="008C7953" w:rsidP="00445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45980">
        <w:rPr>
          <w:rFonts w:ascii="Corbel" w:hAnsi="Corbel"/>
          <w:b/>
          <w:smallCaps/>
          <w:sz w:val="24"/>
          <w:szCs w:val="24"/>
        </w:rPr>
        <w:t>202</w:t>
      </w:r>
      <w:r w:rsidR="00CD4718">
        <w:rPr>
          <w:rFonts w:ascii="Corbel" w:hAnsi="Corbel"/>
          <w:b/>
          <w:smallCaps/>
          <w:sz w:val="24"/>
          <w:szCs w:val="24"/>
        </w:rPr>
        <w:t>6</w:t>
      </w:r>
      <w:r w:rsidR="00445980">
        <w:rPr>
          <w:rFonts w:ascii="Corbel" w:hAnsi="Corbel"/>
          <w:b/>
          <w:smallCaps/>
          <w:sz w:val="24"/>
          <w:szCs w:val="24"/>
        </w:rPr>
        <w:t>-20</w:t>
      </w:r>
      <w:r w:rsidR="00CD4718">
        <w:rPr>
          <w:rFonts w:ascii="Corbel" w:hAnsi="Corbel"/>
          <w:b/>
          <w:smallCaps/>
          <w:sz w:val="24"/>
          <w:szCs w:val="24"/>
        </w:rPr>
        <w:t>31</w:t>
      </w:r>
    </w:p>
    <w:p w:rsidR="008C7953" w:rsidRPr="00411120" w:rsidRDefault="008C7953" w:rsidP="008C7953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Rok akademicki   </w:t>
      </w:r>
      <w:r w:rsidRPr="00411120">
        <w:rPr>
          <w:rFonts w:ascii="Corbel" w:hAnsi="Corbel"/>
          <w:b/>
          <w:sz w:val="24"/>
          <w:szCs w:val="24"/>
        </w:rPr>
        <w:t>202</w:t>
      </w:r>
      <w:r w:rsidR="00CD4718">
        <w:rPr>
          <w:rFonts w:ascii="Corbel" w:hAnsi="Corbel"/>
          <w:b/>
          <w:sz w:val="24"/>
          <w:szCs w:val="24"/>
        </w:rPr>
        <w:t>7</w:t>
      </w:r>
      <w:r w:rsidRPr="00411120">
        <w:rPr>
          <w:rFonts w:ascii="Corbel" w:hAnsi="Corbel"/>
          <w:b/>
          <w:sz w:val="24"/>
          <w:szCs w:val="24"/>
        </w:rPr>
        <w:t>/202</w:t>
      </w:r>
      <w:r w:rsidR="00CD4718">
        <w:rPr>
          <w:rFonts w:ascii="Corbel" w:hAnsi="Corbel"/>
          <w:b/>
          <w:sz w:val="24"/>
          <w:szCs w:val="24"/>
        </w:rPr>
        <w:t>8</w:t>
      </w:r>
    </w:p>
    <w:p w:rsidR="008C7953" w:rsidRPr="00411120" w:rsidRDefault="008C7953" w:rsidP="008C7953">
      <w:pPr>
        <w:spacing w:after="0" w:line="240" w:lineRule="auto"/>
        <w:rPr>
          <w:rFonts w:ascii="Corbel" w:hAnsi="Corbel"/>
          <w:sz w:val="24"/>
          <w:szCs w:val="24"/>
        </w:rPr>
      </w:pP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6520"/>
      </w:tblGrid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CD4718">
            <w:pPr>
              <w:pStyle w:val="Odpowiedzi"/>
              <w:spacing w:before="100" w:beforeAutospacing="1" w:after="100" w:afterAutospacing="1" w:line="276" w:lineRule="auto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E63AFF" w:rsidRPr="00411120">
              <w:rPr>
                <w:rFonts w:ascii="Corbel" w:hAnsi="Corbel"/>
                <w:color w:val="auto"/>
                <w:sz w:val="24"/>
                <w:szCs w:val="24"/>
              </w:rPr>
              <w:t>edyczne aspekty niepełnosprawności intelektualnej i sprzężonej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0B095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95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CF44D6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C7953"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762C4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B056A2" w:rsidP="00B056A2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E.I. Edukacja i rehabilitacja osób z niepełnosprawnością intelektualną, Moduł E.1. Przygotowanie merytoryczne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CF44D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UR </w:t>
            </w:r>
            <w:r w:rsidR="00840BCB">
              <w:rPr>
                <w:rFonts w:ascii="Corbel" w:hAnsi="Corbel"/>
                <w:b w:val="0"/>
                <w:color w:val="auto"/>
                <w:sz w:val="24"/>
                <w:szCs w:val="24"/>
              </w:rPr>
              <w:t>Krystyna Barłóg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720EDC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l</w:t>
            </w:r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ek</w:t>
            </w:r>
            <w:proofErr w:type="spellEnd"/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. med. </w:t>
            </w:r>
            <w:proofErr w:type="spellStart"/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Agnieszka</w:t>
            </w:r>
            <w:proofErr w:type="spellEnd"/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Holly</w:t>
            </w:r>
          </w:p>
        </w:tc>
      </w:tr>
    </w:tbl>
    <w:p w:rsidR="008C7953" w:rsidRPr="00411120" w:rsidRDefault="008C7953" w:rsidP="00620812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* </w:t>
      </w:r>
      <w:r w:rsidRPr="00411120">
        <w:rPr>
          <w:rFonts w:ascii="Corbel" w:hAnsi="Corbel"/>
          <w:i/>
          <w:sz w:val="24"/>
          <w:szCs w:val="24"/>
        </w:rPr>
        <w:t>-opcjonalni</w:t>
      </w:r>
      <w:r w:rsidRPr="00411120">
        <w:rPr>
          <w:rFonts w:ascii="Corbel" w:hAnsi="Corbel"/>
          <w:sz w:val="24"/>
          <w:szCs w:val="24"/>
        </w:rPr>
        <w:t>e,</w:t>
      </w:r>
      <w:r w:rsidRPr="00411120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="008C7953" w:rsidRPr="00411120" w:rsidRDefault="008C7953" w:rsidP="008C7953">
      <w:pPr>
        <w:pStyle w:val="Podpunkty"/>
        <w:rPr>
          <w:rFonts w:ascii="Corbel" w:hAnsi="Corbel"/>
          <w:sz w:val="24"/>
          <w:szCs w:val="24"/>
        </w:rPr>
      </w:pPr>
    </w:p>
    <w:p w:rsidR="008C7953" w:rsidRPr="00411120" w:rsidRDefault="008C7953" w:rsidP="00620812">
      <w:pPr>
        <w:pStyle w:val="Podpunkty"/>
        <w:spacing w:after="0"/>
        <w:ind w:left="284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5"/>
        <w:gridCol w:w="741"/>
        <w:gridCol w:w="862"/>
        <w:gridCol w:w="761"/>
        <w:gridCol w:w="790"/>
        <w:gridCol w:w="691"/>
        <w:gridCol w:w="835"/>
        <w:gridCol w:w="1229"/>
        <w:gridCol w:w="1339"/>
      </w:tblGrid>
      <w:tr w:rsidR="008C7953" w:rsidRPr="00411120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Semestr</w:t>
            </w:r>
          </w:p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Warsztaty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2A134C" w:rsidRPr="00411120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04742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04742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C7953" w:rsidRPr="00411120" w:rsidRDefault="008C7953" w:rsidP="008C7953">
      <w:pPr>
        <w:pStyle w:val="Podpunkty"/>
        <w:rPr>
          <w:rFonts w:ascii="Corbel" w:hAnsi="Corbel"/>
          <w:b/>
          <w:sz w:val="24"/>
          <w:szCs w:val="24"/>
        </w:rPr>
      </w:pPr>
    </w:p>
    <w:p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1.2.</w:t>
      </w:r>
      <w:r w:rsidRPr="00411120">
        <w:rPr>
          <w:rFonts w:ascii="Corbel" w:hAnsi="Corbel"/>
          <w:szCs w:val="24"/>
        </w:rPr>
        <w:tab/>
        <w:t xml:space="preserve">Sposób realizacji zajęć  </w:t>
      </w:r>
    </w:p>
    <w:p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Corbel" w:eastAsia="MS Gothic" w:hAnsi="Corbel"/>
          <w:sz w:val="24"/>
          <w:szCs w:val="24"/>
        </w:rPr>
        <w:sym w:font="Wingdings" w:char="0078"/>
      </w:r>
      <w:r w:rsidRPr="00411120">
        <w:rPr>
          <w:rFonts w:ascii="Corbel" w:eastAsia="MS Gothic" w:hAnsi="Corbel"/>
          <w:sz w:val="24"/>
          <w:szCs w:val="24"/>
        </w:rPr>
        <w:t xml:space="preserve"> </w:t>
      </w:r>
      <w:r w:rsidRPr="00411120">
        <w:rPr>
          <w:rFonts w:ascii="Corbel" w:hAnsi="Corbel"/>
          <w:sz w:val="24"/>
          <w:szCs w:val="24"/>
        </w:rPr>
        <w:t xml:space="preserve">zajęcia w formie tradycyjnej </w:t>
      </w:r>
    </w:p>
    <w:p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MS Gothic" w:eastAsia="MS Gothic" w:hAnsi="MS Gothic" w:cs="MS Gothic" w:hint="eastAsia"/>
          <w:sz w:val="24"/>
          <w:szCs w:val="24"/>
        </w:rPr>
        <w:t>☐</w:t>
      </w:r>
      <w:r w:rsidRPr="00411120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1.3 </w:t>
      </w:r>
      <w:r w:rsidRPr="00411120">
        <w:rPr>
          <w:rFonts w:ascii="Corbel" w:hAnsi="Corbel"/>
          <w:szCs w:val="24"/>
        </w:rPr>
        <w:tab/>
        <w:t>Forma zaliczenia przedmiotu  (z toku)</w:t>
      </w:r>
    </w:p>
    <w:p w:rsidR="008C7953" w:rsidRPr="00411120" w:rsidRDefault="008C7953" w:rsidP="00B056A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ab/>
        <w:t>wykład: zaliczenie bez oceny</w:t>
      </w:r>
    </w:p>
    <w:p w:rsidR="008C7953" w:rsidRPr="00411120" w:rsidRDefault="002A134C" w:rsidP="00B056A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warsztaty</w:t>
      </w:r>
      <w:r w:rsidR="008C7953" w:rsidRPr="00411120">
        <w:rPr>
          <w:rFonts w:ascii="Corbel" w:hAnsi="Corbel"/>
          <w:sz w:val="24"/>
          <w:szCs w:val="24"/>
        </w:rPr>
        <w:t>: zaliczenie z oceną</w:t>
      </w:r>
    </w:p>
    <w:p w:rsidR="008C7953" w:rsidRPr="00411120" w:rsidRDefault="00B056A2" w:rsidP="00B056A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lastRenderedPageBreak/>
        <w:t>całość przedmiotu:</w:t>
      </w:r>
      <w:r w:rsidR="008C7953" w:rsidRPr="00411120">
        <w:rPr>
          <w:rFonts w:ascii="Corbel" w:hAnsi="Corbel"/>
          <w:sz w:val="24"/>
          <w:szCs w:val="24"/>
        </w:rPr>
        <w:t xml:space="preserve"> egzamin</w:t>
      </w:r>
    </w:p>
    <w:p w:rsidR="008C7953" w:rsidRPr="00411120" w:rsidRDefault="008C7953" w:rsidP="00B056A2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2.Wymagania wstępne </w:t>
      </w:r>
    </w:p>
    <w:p w:rsidR="00620812" w:rsidRPr="00411120" w:rsidRDefault="00620812" w:rsidP="008C79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C7953" w:rsidRPr="00411120" w:rsidTr="002A134C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53" w:rsidRPr="00411120" w:rsidRDefault="008C7953" w:rsidP="00B056A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Zaliczenie przedmiotu: biomedyczne podstawy rozwoju człowieka.</w:t>
            </w:r>
          </w:p>
        </w:tc>
      </w:tr>
    </w:tbl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3. cele, efekty uczenia się , treści Programowe i stosowane metody Dydaktyczne</w:t>
      </w: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odpunkty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221"/>
      </w:tblGrid>
      <w:tr w:rsidR="008C7953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odpunkty"/>
              <w:spacing w:before="40" w:after="4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Zapoznanie z podstawowymi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aspektami niepełnosprawności intelektualnej z perspektywy nauk medycznych istotnych dla nauczyciela, pedagoga specjalnego.</w:t>
            </w:r>
          </w:p>
        </w:tc>
      </w:tr>
      <w:tr w:rsidR="008C7953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Opanowanie wybranych obszarów wiedzy z zakresu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medycznych uwarunkowań niepełnosprawności intelektualnej i sprzężonej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niezbędnych dla nauczyciela, pedagoga specjalnego we współpracy z innymi specjalistami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, w tym lekarzami, fizjoterapeutami</w:t>
            </w:r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6A2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6A2" w:rsidRPr="00411120" w:rsidRDefault="00B056A2" w:rsidP="00B056A2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6A2" w:rsidRPr="00411120" w:rsidRDefault="00B056A2" w:rsidP="00B056A2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Wyjaśnienie etiologii i patogenezy niepełnosprawności intelektualnej i spr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>z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ężonej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 xml:space="preserve">oraz przedstawienie charakterystyk wybranych jednostek klinicznych i chorobowych przebiegających z niepełnosprawnością intelektualną. </w:t>
            </w:r>
          </w:p>
        </w:tc>
      </w:tr>
    </w:tbl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8C7953" w:rsidRPr="00411120" w:rsidRDefault="008C7953" w:rsidP="008C79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>3.2 Efekty uczenia się dla przedmiotu</w:t>
      </w:r>
      <w:r w:rsidRPr="0041112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5"/>
        <w:gridCol w:w="5710"/>
        <w:gridCol w:w="1737"/>
      </w:tblGrid>
      <w:tr w:rsidR="00B13FEF" w:rsidRPr="00FA1174" w:rsidTr="00683985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FA1174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B13FEF" w:rsidRPr="00FA1174" w:rsidTr="00683985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Student/-</w:t>
            </w:r>
            <w:proofErr w:type="spellStart"/>
            <w:r w:rsidRPr="00FA1174">
              <w:rPr>
                <w:rFonts w:ascii="Corbel" w:hAnsi="Corbel"/>
                <w:sz w:val="24"/>
                <w:szCs w:val="24"/>
              </w:rPr>
              <w:t>ka</w:t>
            </w:r>
            <w:proofErr w:type="spellEnd"/>
            <w:r w:rsidRPr="00FA1174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B13FEF" w:rsidRPr="00FA1174" w:rsidTr="00683985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FA1174">
              <w:rPr>
                <w:rFonts w:ascii="Corbel" w:hAnsi="Corbel"/>
                <w:sz w:val="24"/>
                <w:szCs w:val="24"/>
              </w:rPr>
              <w:t>_01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EF" w:rsidRPr="00FA1174" w:rsidRDefault="00B13FEF" w:rsidP="00683985">
            <w:pPr>
              <w:spacing w:after="0" w:line="240" w:lineRule="auto"/>
              <w:jc w:val="both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wiedzy absolwent zna i rozumie:</w:t>
            </w:r>
          </w:p>
          <w:p w:rsidR="00B13FEF" w:rsidRPr="00FA1174" w:rsidRDefault="00B13FEF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E.1I.W2. medyczne aspekty edukacji i rehabilitacji osób z niepełnosprawnością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intelektualną; etiologię niepełnosprawności intelektualnej; obrazy kliniczne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jednostek chorobowych, w tym genowych i chromosomowych, związanych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z niepełnosprawnością intelektualną; współczesne teorie interwencji i rehabilitacji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medycznej oraz medyczne aspekty niepełnosprawności sprzężonej;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PS.W3.</w:t>
            </w:r>
          </w:p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B13FEF" w:rsidRPr="00FA1174" w:rsidTr="00683985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EF" w:rsidRPr="00FA1174" w:rsidRDefault="00B13FEF" w:rsidP="00683985">
            <w:pPr>
              <w:spacing w:after="0" w:line="240" w:lineRule="auto"/>
              <w:jc w:val="both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umiejętności absolwent potrafi:</w:t>
            </w:r>
          </w:p>
          <w:p w:rsidR="00B13FEF" w:rsidRPr="00FA1174" w:rsidRDefault="00B13FEF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E.1I.U2. analizować medyczne aspekty edukacji i rehabilitacji osób z niepełnosprawnością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obrazy kliniczne jednostek chorobowych, w tym genowych i chromosomowych,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związanych z niepełnosprawnością intelektualną; analizować i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lastRenderedPageBreak/>
              <w:t>wykorzystywać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współczesne teorie interwencji i rehabilitacji medycznej; określać medyczne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aspekty niepełnosprawności sprzężonej;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PS.U4</w:t>
            </w:r>
          </w:p>
        </w:tc>
      </w:tr>
      <w:tr w:rsidR="00B13FEF" w:rsidRPr="00FA1174" w:rsidTr="00683985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EF" w:rsidRPr="00FA1174" w:rsidRDefault="00B13FEF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kompetencji społecznych absolwent jest gotów do:</w:t>
            </w:r>
          </w:p>
          <w:p w:rsidR="00B13FEF" w:rsidRPr="00FA1174" w:rsidRDefault="00B13FEF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E.1I.K1. autorefleksji nad rozwojem zawodowym;</w:t>
            </w:r>
          </w:p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B13FEF" w:rsidRPr="00FA1174" w:rsidRDefault="00B13FEF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:rsidR="00B13FEF" w:rsidRDefault="00B13FEF" w:rsidP="004111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11120" w:rsidRPr="00411120" w:rsidRDefault="00411120" w:rsidP="004111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3.3 Treści programowe </w:t>
      </w:r>
      <w:r w:rsidRPr="00411120">
        <w:rPr>
          <w:rFonts w:ascii="Corbel" w:hAnsi="Corbel"/>
          <w:sz w:val="24"/>
          <w:szCs w:val="24"/>
        </w:rPr>
        <w:t xml:space="preserve">  </w:t>
      </w:r>
    </w:p>
    <w:p w:rsidR="00411120" w:rsidRPr="00411120" w:rsidRDefault="00411120" w:rsidP="0041112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w modelu medycznym.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Etiologia i epidemiologia niepełnosprawności intelektualnej.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Przyczyny organiczne i genetyczne niepełnosprawności intelektualnej.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związane z chromosomami płciowymi.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zależne od jednej pary genów patologicznych.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metaboliczne.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Zaburzenia w okresie ciąży i w okresie okołoporodowym. 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Diagnoza psychiatryczna i internistyczna u osób z niepełnosprawnością intelektualną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a padaczka, - autyzm, - mózgowe porażenie dziecięce.</w:t>
            </w:r>
          </w:p>
        </w:tc>
      </w:tr>
    </w:tbl>
    <w:p w:rsidR="00411120" w:rsidRPr="00411120" w:rsidRDefault="00411120" w:rsidP="0041112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411120" w:rsidRPr="00411120" w:rsidRDefault="00411120" w:rsidP="004111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Problemy zdrowotne u osób z niepełnosprawnością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intelektulaną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klinicznych – aberracje liczbowych chromosomów: zespół Downa,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Pataua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Edwardsa, zespół Turnera, zespół 47, XXX,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Klinefeltera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zespół 47, XYY.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klinicznych – aberracje strukturalne chromosomów autosomalnych: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Cri-du-chat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Wolfa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Hirschhorna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Pradera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Williego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Angelmana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zespół Williamsa.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jednogenowych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: zespół łamliwego chromosomu X, Zespół Smitha,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Lemlego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Opitza</w:t>
            </w:r>
            <w:proofErr w:type="spellEnd"/>
          </w:p>
        </w:tc>
      </w:tr>
      <w:tr w:rsidR="00411120" w:rsidRPr="00411120" w:rsidTr="00181FE5">
        <w:trPr>
          <w:trHeight w:val="4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Profilaktyka niepełnosprawności intelektualnej. 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3.4 Metody dydaktyczne</w:t>
      </w:r>
      <w:r w:rsidRPr="00411120">
        <w:rPr>
          <w:rFonts w:ascii="Corbel" w:hAnsi="Corbel"/>
          <w:b w:val="0"/>
          <w:szCs w:val="24"/>
        </w:rPr>
        <w:t xml:space="preserve"> </w:t>
      </w:r>
    </w:p>
    <w:p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wykład: wykład problemowy, wykład konwersatoryjny, wykład z prezentacją multimedialną</w:t>
      </w:r>
    </w:p>
    <w:p w:rsidR="00411120" w:rsidRPr="00411120" w:rsidRDefault="00411120" w:rsidP="00411120">
      <w:pPr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ćwiczenia: analiza tekstów z dyskusją, dyskusja z analizą fragmentów filmu dydaktycznego, praca w grupach, dyskusja</w:t>
      </w:r>
    </w:p>
    <w:p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 METODY I KRYTERIA OCENY </w:t>
      </w: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9"/>
        <w:gridCol w:w="4764"/>
        <w:gridCol w:w="2409"/>
      </w:tblGrid>
      <w:tr w:rsidR="008D3082" w:rsidRPr="00411120" w:rsidTr="0068398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82" w:rsidRPr="00411120" w:rsidRDefault="008D3082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82" w:rsidRPr="00411120" w:rsidRDefault="008D3082" w:rsidP="00683985">
            <w:pPr>
              <w:spacing w:after="0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:rsidR="008D3082" w:rsidRPr="00411120" w:rsidRDefault="008D3082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82" w:rsidRPr="00411120" w:rsidRDefault="008D3082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</w:tc>
      </w:tr>
      <w:tr w:rsidR="008D3082" w:rsidRPr="00411120" w:rsidTr="0068398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11120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41112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8D3082" w:rsidRPr="00411120" w:rsidTr="0068398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111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11120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  <w:r>
              <w:rPr>
                <w:rFonts w:ascii="Corbel" w:hAnsi="Corbel"/>
                <w:b w:val="0"/>
                <w:szCs w:val="24"/>
              </w:rPr>
              <w:t xml:space="preserve">,  </w:t>
            </w:r>
            <w:r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8D3082" w:rsidRPr="00411120" w:rsidTr="0068398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82" w:rsidRPr="00411120" w:rsidRDefault="008D3082" w:rsidP="0068398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4.2 Warunki zaliczenia przedmiotu (kryteria oceniania) </w:t>
      </w: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411120" w:rsidRPr="00411120" w:rsidTr="00181FE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kolokwium. Przygotowanie referatu na temat wskazany przez wykładowcę. Aktywny udział podczas zajęć.</w:t>
            </w:r>
          </w:p>
          <w:p w:rsidR="00411120" w:rsidRDefault="00411120" w:rsidP="00181F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egzaminu przeprowadzonego w formie pisemnej</w:t>
            </w:r>
            <w:r w:rsidR="002D7A56">
              <w:rPr>
                <w:rFonts w:ascii="Corbel" w:hAnsi="Corbel"/>
                <w:sz w:val="24"/>
                <w:szCs w:val="24"/>
              </w:rPr>
              <w:t>: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:rsidR="002D7A56" w:rsidRPr="00CD4718" w:rsidRDefault="00604E52" w:rsidP="00CD4718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liczne błędy).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4"/>
        <w:gridCol w:w="4338"/>
      </w:tblGrid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6367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D6521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DB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Inne z udziałem nauczyciela akademickiego: </w:t>
            </w:r>
          </w:p>
          <w:p w:rsidR="00411120" w:rsidRPr="00411120" w:rsidRDefault="0092044D" w:rsidP="00CD47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70D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udział w e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gzaminie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2044D" w:rsidRPr="00411120" w:rsidRDefault="0092044D" w:rsidP="00CD47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21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:rsid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napisanie referatu</w:t>
            </w:r>
          </w:p>
          <w:p w:rsidR="00087721" w:rsidRP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Default="00411120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A183C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A183C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014D">
              <w:rPr>
                <w:rFonts w:ascii="Corbel" w:hAnsi="Corbel"/>
                <w:sz w:val="24"/>
                <w:szCs w:val="24"/>
              </w:rPr>
              <w:t>5</w:t>
            </w:r>
          </w:p>
          <w:p w:rsidR="00227894" w:rsidRDefault="00CD4718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014D">
              <w:rPr>
                <w:rFonts w:ascii="Corbel" w:hAnsi="Corbel"/>
                <w:sz w:val="24"/>
                <w:szCs w:val="24"/>
              </w:rPr>
              <w:t>5</w:t>
            </w:r>
          </w:p>
          <w:p w:rsidR="00227894" w:rsidRDefault="003E406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A183C" w:rsidRPr="00411120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411120">
        <w:rPr>
          <w:rFonts w:ascii="Corbel" w:hAnsi="Corbel"/>
          <w:b w:val="0"/>
          <w:i/>
          <w:szCs w:val="24"/>
        </w:rPr>
        <w:lastRenderedPageBreak/>
        <w:t xml:space="preserve">* Należy uwzględnić, że 1 </w:t>
      </w:r>
      <w:proofErr w:type="spellStart"/>
      <w:r w:rsidRPr="00411120">
        <w:rPr>
          <w:rFonts w:ascii="Corbel" w:hAnsi="Corbel"/>
          <w:b w:val="0"/>
          <w:i/>
          <w:szCs w:val="24"/>
        </w:rPr>
        <w:t>pkt</w:t>
      </w:r>
      <w:proofErr w:type="spellEnd"/>
      <w:r w:rsidRPr="00411120">
        <w:rPr>
          <w:rFonts w:ascii="Corbel" w:hAnsi="Corbel"/>
          <w:b w:val="0"/>
          <w:i/>
          <w:szCs w:val="24"/>
        </w:rPr>
        <w:t xml:space="preserve"> ECTS odpowiada 25-30 godzin całkowitego nakładu pracy studenta.</w:t>
      </w: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4961"/>
      </w:tblGrid>
      <w:tr w:rsidR="00411120" w:rsidRPr="00411120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411120" w:rsidRPr="00411120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411120" w:rsidRPr="00411120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Bobińska K., Pietras T., Gałecki P.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Niepełnosprawność intelektualna – etiopatogeneza, epidemiologia, diagnoza, terapia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Wrocław 2012.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Buchnat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Pawelczak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K.: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Nieznane? Poznane. Zaburzenia rozwojowe u dzieci z rzadkimi zespołami genetycznymi i wadami wrodzonymi</w:t>
            </w:r>
            <w:r w:rsidRPr="00411120">
              <w:rPr>
                <w:rFonts w:ascii="Corbel" w:hAnsi="Corbel"/>
                <w:sz w:val="24"/>
                <w:szCs w:val="24"/>
              </w:rPr>
              <w:t>. Wyd. Naukowe UAM, Poznań 2011.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Kaczan T., Robert Śmigiel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Wczesna interwencja i wspomaganie rozwoju u dzieci z chorobami genetycznymi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Oficyna Wydawnicza „Impuls”, Kraków 2012. </w:t>
            </w:r>
          </w:p>
        </w:tc>
      </w:tr>
      <w:tr w:rsidR="00411120" w:rsidRPr="00411120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  <w:r w:rsidRPr="00411120">
              <w:rPr>
                <w:rFonts w:ascii="Corbel" w:hAnsi="Corbel"/>
                <w:b/>
                <w:i/>
                <w:sz w:val="24"/>
                <w:szCs w:val="24"/>
              </w:rPr>
              <w:tab/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Bouras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N.,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Holt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G. (red.), oprac. polskie Florkowski A., Gałecki P.: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 xml:space="preserve">Zaburzenia psychiczne i zaburzenia zachowania u osób niepełnosprawnych intelektualnie. 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Urban &amp; Partner Wrocław 2019.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Cieszyńska-Rożek J., Sobolewski P., Grzesiak-Witek D.: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Zaburzenia mowy w wybranych zespołach uwarunkowanych genetycznie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Czelej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2018.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Stembalska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A., Śmigiel R.: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Aspekty patogenetyczne, kliniczne i terapeutyczne wraz z poradnictwem rodzinnym w zespole kruchego chromosomu X.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W: „Problemy Edukacji, Rehabilitacji i Socjalizacji Osób Niepełnosprawnych”, 2017, nr 25.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Wybrane numery czasopisma naukowego „Psychiatria Polska”; http://www.psychiatriapolska.pl/</w:t>
            </w:r>
          </w:p>
        </w:tc>
      </w:tr>
    </w:tbl>
    <w:p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23367B" w:rsidRPr="00411120" w:rsidRDefault="00411120" w:rsidP="0049072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Akceptacja Kierownika Jednostki lub osoby upoważnionej</w:t>
      </w:r>
    </w:p>
    <w:sectPr w:rsidR="0023367B" w:rsidRPr="00411120" w:rsidSect="00D44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BBB" w:rsidRDefault="003E0BBB" w:rsidP="008C7953">
      <w:pPr>
        <w:spacing w:after="0" w:line="240" w:lineRule="auto"/>
      </w:pPr>
      <w:r>
        <w:separator/>
      </w:r>
    </w:p>
  </w:endnote>
  <w:endnote w:type="continuationSeparator" w:id="0">
    <w:p w:rsidR="003E0BBB" w:rsidRDefault="003E0BBB" w:rsidP="008C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BBB" w:rsidRDefault="003E0BBB" w:rsidP="008C7953">
      <w:pPr>
        <w:spacing w:after="0" w:line="240" w:lineRule="auto"/>
      </w:pPr>
      <w:r>
        <w:separator/>
      </w:r>
    </w:p>
  </w:footnote>
  <w:footnote w:type="continuationSeparator" w:id="0">
    <w:p w:rsidR="003E0BBB" w:rsidRDefault="003E0BBB" w:rsidP="008C7953">
      <w:pPr>
        <w:spacing w:after="0" w:line="240" w:lineRule="auto"/>
      </w:pPr>
      <w:r>
        <w:continuationSeparator/>
      </w:r>
    </w:p>
  </w:footnote>
  <w:footnote w:id="1">
    <w:p w:rsidR="00B13FEF" w:rsidRDefault="00B13FEF" w:rsidP="00B13FE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D75B4"/>
    <w:multiLevelType w:val="hybridMultilevel"/>
    <w:tmpl w:val="620032E6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50134"/>
    <w:multiLevelType w:val="hybridMultilevel"/>
    <w:tmpl w:val="B046FFDE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953"/>
    <w:rsid w:val="00021319"/>
    <w:rsid w:val="00087721"/>
    <w:rsid w:val="00091A12"/>
    <w:rsid w:val="000A183C"/>
    <w:rsid w:val="000B0951"/>
    <w:rsid w:val="000B567D"/>
    <w:rsid w:val="000C5FAF"/>
    <w:rsid w:val="000E6674"/>
    <w:rsid w:val="00111536"/>
    <w:rsid w:val="0017252A"/>
    <w:rsid w:val="001B2A2C"/>
    <w:rsid w:val="001F1E72"/>
    <w:rsid w:val="00204742"/>
    <w:rsid w:val="00227894"/>
    <w:rsid w:val="0023367B"/>
    <w:rsid w:val="00257BEC"/>
    <w:rsid w:val="002671D1"/>
    <w:rsid w:val="00267AE7"/>
    <w:rsid w:val="002812EF"/>
    <w:rsid w:val="002A134C"/>
    <w:rsid w:val="002D6E6A"/>
    <w:rsid w:val="002D7A56"/>
    <w:rsid w:val="003256AE"/>
    <w:rsid w:val="003968E6"/>
    <w:rsid w:val="003E0BBB"/>
    <w:rsid w:val="003E406C"/>
    <w:rsid w:val="00411120"/>
    <w:rsid w:val="00445980"/>
    <w:rsid w:val="00467EE7"/>
    <w:rsid w:val="004869DB"/>
    <w:rsid w:val="00490720"/>
    <w:rsid w:val="004B2635"/>
    <w:rsid w:val="004D6521"/>
    <w:rsid w:val="005838C9"/>
    <w:rsid w:val="005C1F94"/>
    <w:rsid w:val="00604E52"/>
    <w:rsid w:val="00610642"/>
    <w:rsid w:val="00620812"/>
    <w:rsid w:val="006367B4"/>
    <w:rsid w:val="006D7F20"/>
    <w:rsid w:val="00704CA5"/>
    <w:rsid w:val="00720EDC"/>
    <w:rsid w:val="007231E7"/>
    <w:rsid w:val="007510A6"/>
    <w:rsid w:val="00762C4A"/>
    <w:rsid w:val="00815745"/>
    <w:rsid w:val="0081764D"/>
    <w:rsid w:val="00840BCB"/>
    <w:rsid w:val="00870DB4"/>
    <w:rsid w:val="008C7953"/>
    <w:rsid w:val="008D3082"/>
    <w:rsid w:val="008D6EB6"/>
    <w:rsid w:val="0092044D"/>
    <w:rsid w:val="00946DCB"/>
    <w:rsid w:val="0098483B"/>
    <w:rsid w:val="009906E1"/>
    <w:rsid w:val="00B056A2"/>
    <w:rsid w:val="00B13FEF"/>
    <w:rsid w:val="00B32EBF"/>
    <w:rsid w:val="00B34E3F"/>
    <w:rsid w:val="00B85A84"/>
    <w:rsid w:val="00BA3646"/>
    <w:rsid w:val="00C042F2"/>
    <w:rsid w:val="00CD4718"/>
    <w:rsid w:val="00CF44D6"/>
    <w:rsid w:val="00D12A35"/>
    <w:rsid w:val="00D442ED"/>
    <w:rsid w:val="00E15C57"/>
    <w:rsid w:val="00E63AFF"/>
    <w:rsid w:val="00E8014D"/>
    <w:rsid w:val="00E82F6F"/>
    <w:rsid w:val="00EB3DCB"/>
    <w:rsid w:val="00EF7B67"/>
    <w:rsid w:val="00F3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9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9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95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C795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C7953"/>
    <w:pPr>
      <w:ind w:left="720"/>
      <w:contextualSpacing/>
    </w:pPr>
  </w:style>
  <w:style w:type="paragraph" w:customStyle="1" w:styleId="Punktygwne">
    <w:name w:val="Punkty główne"/>
    <w:basedOn w:val="Normalny"/>
    <w:rsid w:val="008C79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C7953"/>
  </w:style>
  <w:style w:type="paragraph" w:customStyle="1" w:styleId="Odpowiedzi">
    <w:name w:val="Odpowiedzi"/>
    <w:basedOn w:val="Normalny"/>
    <w:rsid w:val="008C79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C7953"/>
  </w:style>
  <w:style w:type="paragraph" w:customStyle="1" w:styleId="Cele">
    <w:name w:val="Cele"/>
    <w:basedOn w:val="Tekstpodstawowy"/>
    <w:rsid w:val="008C7953"/>
  </w:style>
  <w:style w:type="paragraph" w:customStyle="1" w:styleId="Nagwkitablic">
    <w:name w:val="Nagłówki tablic"/>
    <w:basedOn w:val="Tekstpodstawowy"/>
    <w:uiPriority w:val="99"/>
    <w:rsid w:val="008C7953"/>
  </w:style>
  <w:style w:type="paragraph" w:customStyle="1" w:styleId="centralniewrubryce">
    <w:name w:val="centralnie w rubryce"/>
    <w:basedOn w:val="Normalny"/>
    <w:rsid w:val="008C79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C795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79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795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3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2020-03-13T11:09:00Z</dcterms:created>
  <dcterms:modified xsi:type="dcterms:W3CDTF">2026-06-12T17:22:00Z</dcterms:modified>
</cp:coreProperties>
</file>